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8F" w:rsidRPr="009963DE" w:rsidRDefault="009963DE" w:rsidP="004B278F">
      <w:pPr>
        <w:widowControl w:val="0"/>
        <w:jc w:val="center"/>
        <w:rPr>
          <w:rFonts w:ascii="Times New Roman" w:hAnsi="Times New Roman"/>
          <w:b/>
          <w:bCs/>
          <w:color w:val="auto"/>
          <w:sz w:val="24"/>
          <w:szCs w:val="24"/>
          <w14:ligatures w14:val="none"/>
        </w:rPr>
      </w:pPr>
      <w:bookmarkStart w:id="0" w:name="_GoBack"/>
      <w:bookmarkEnd w:id="0"/>
      <w:r w:rsidRPr="009963DE">
        <w:rPr>
          <w:rFonts w:ascii="Times New Roman" w:hAnsi="Times New Roman"/>
          <w:b/>
          <w:bCs/>
          <w:color w:val="auto"/>
          <w:sz w:val="24"/>
          <w:szCs w:val="24"/>
          <w14:ligatures w14:val="none"/>
        </w:rPr>
        <w:t>School Supplies – A 1-Binder System</w:t>
      </w:r>
    </w:p>
    <w:p w:rsidR="004B278F" w:rsidRPr="009963DE" w:rsidRDefault="004B278F" w:rsidP="004B278F">
      <w:pPr>
        <w:widowControl w:val="0"/>
        <w:rPr>
          <w:rFonts w:ascii="Times New Roman" w:hAnsi="Times New Roman"/>
          <w:color w:val="auto"/>
          <w:sz w:val="24"/>
          <w:szCs w:val="24"/>
          <w14:ligatures w14:val="none"/>
        </w:rPr>
      </w:pPr>
    </w:p>
    <w:p w:rsidR="00162546" w:rsidRPr="009963DE" w:rsidRDefault="004B278F" w:rsidP="009963DE">
      <w:pPr>
        <w:widowControl w:val="0"/>
        <w:spacing w:line="276" w:lineRule="auto"/>
        <w:rPr>
          <w:rFonts w:ascii="Times New Roman" w:hAnsi="Times New Roman"/>
          <w:sz w:val="24"/>
          <w:szCs w:val="24"/>
          <w14:ligatures w14:val="none"/>
        </w:rPr>
      </w:pPr>
      <w:r w:rsidRPr="009963DE">
        <w:rPr>
          <w:rFonts w:ascii="Times New Roman" w:hAnsi="Times New Roman"/>
          <w:sz w:val="24"/>
          <w:szCs w:val="24"/>
          <w14:ligatures w14:val="none"/>
        </w:rPr>
        <w:t xml:space="preserve">Our goal is to keep all students organized and prepared for their best learning!  At </w:t>
      </w:r>
      <w:r w:rsidR="00162546" w:rsidRPr="009963DE">
        <w:rPr>
          <w:rFonts w:ascii="Times New Roman" w:hAnsi="Times New Roman"/>
          <w:sz w:val="24"/>
          <w:szCs w:val="24"/>
          <w14:ligatures w14:val="none"/>
        </w:rPr>
        <w:t>Cloonan</w:t>
      </w:r>
      <w:r w:rsidRPr="009963DE">
        <w:rPr>
          <w:rFonts w:ascii="Times New Roman" w:hAnsi="Times New Roman"/>
          <w:sz w:val="24"/>
          <w:szCs w:val="24"/>
          <w14:ligatures w14:val="none"/>
        </w:rPr>
        <w:t xml:space="preserve">, all students are required to participate in our school wide binder system.  </w:t>
      </w:r>
    </w:p>
    <w:p w:rsidR="00162546" w:rsidRPr="009963DE" w:rsidRDefault="004B278F" w:rsidP="004B278F">
      <w:pPr>
        <w:widowControl w:val="0"/>
        <w:rPr>
          <w:rFonts w:ascii="Times New Roman" w:hAnsi="Times New Roman"/>
          <w:sz w:val="24"/>
          <w:szCs w:val="24"/>
          <w14:ligatures w14:val="none"/>
        </w:rPr>
      </w:pPr>
      <w:r w:rsidRPr="009963DE">
        <w:rPr>
          <w:rFonts w:ascii="Times New Roman" w:hAnsi="Times New Roman"/>
          <w:sz w:val="24"/>
          <w:szCs w:val="24"/>
          <w14:ligatures w14:val="none"/>
        </w:rPr>
        <w:t xml:space="preserve">We have taken the guesswork out of what to get when shopping for school supplies.  School wide Binders </w:t>
      </w:r>
      <w:proofErr w:type="gramStart"/>
      <w:r w:rsidRPr="009963DE">
        <w:rPr>
          <w:rFonts w:ascii="Times New Roman" w:hAnsi="Times New Roman"/>
          <w:sz w:val="24"/>
          <w:szCs w:val="24"/>
          <w14:ligatures w14:val="none"/>
        </w:rPr>
        <w:t>is</w:t>
      </w:r>
      <w:proofErr w:type="gramEnd"/>
      <w:r w:rsidRPr="009963DE">
        <w:rPr>
          <w:rFonts w:ascii="Times New Roman" w:hAnsi="Times New Roman"/>
          <w:sz w:val="24"/>
          <w:szCs w:val="24"/>
          <w14:ligatures w14:val="none"/>
        </w:rPr>
        <w:t xml:space="preserve"> the expectation, in an effort to boost achievement throughout </w:t>
      </w:r>
      <w:r w:rsidR="00162546" w:rsidRPr="009963DE">
        <w:rPr>
          <w:rFonts w:ascii="Times New Roman" w:hAnsi="Times New Roman"/>
          <w:sz w:val="24"/>
          <w:szCs w:val="24"/>
          <w14:ligatures w14:val="none"/>
        </w:rPr>
        <w:t>Cloon</w:t>
      </w:r>
      <w:r w:rsidRPr="009963DE">
        <w:rPr>
          <w:rFonts w:ascii="Times New Roman" w:hAnsi="Times New Roman"/>
          <w:sz w:val="24"/>
          <w:szCs w:val="24"/>
          <w14:ligatures w14:val="none"/>
        </w:rPr>
        <w:t xml:space="preserve">an.  </w:t>
      </w:r>
    </w:p>
    <w:p w:rsidR="004B278F" w:rsidRPr="009963DE" w:rsidRDefault="004B278F" w:rsidP="009963DE">
      <w:pPr>
        <w:widowControl w:val="0"/>
        <w:spacing w:line="276" w:lineRule="auto"/>
        <w:rPr>
          <w:rFonts w:ascii="Times New Roman" w:hAnsi="Times New Roman"/>
          <w:sz w:val="24"/>
          <w:szCs w:val="24"/>
          <w14:ligatures w14:val="none"/>
        </w:rPr>
      </w:pPr>
      <w:r w:rsidRPr="009963DE">
        <w:rPr>
          <w:rFonts w:ascii="Times New Roman" w:hAnsi="Times New Roman"/>
          <w:sz w:val="24"/>
          <w:szCs w:val="24"/>
          <w14:ligatures w14:val="none"/>
        </w:rPr>
        <w:t>Please work together as a family, to make sure that your binder is always fully-stocked and that you are prepared each day throughout the year.</w:t>
      </w:r>
    </w:p>
    <w:p w:rsidR="004B278F" w:rsidRPr="009963DE" w:rsidRDefault="004B278F" w:rsidP="004B278F">
      <w:pPr>
        <w:widowControl w:val="0"/>
        <w:rPr>
          <w:rFonts w:ascii="Times New Roman" w:hAnsi="Times New Roman"/>
          <w:sz w:val="24"/>
          <w:szCs w:val="24"/>
          <w14:ligatures w14:val="none"/>
        </w:rPr>
      </w:pPr>
      <w:r w:rsidRPr="009963DE">
        <w:rPr>
          <w:rFonts w:ascii="Times New Roman" w:hAnsi="Times New Roman"/>
          <w:sz w:val="24"/>
          <w:szCs w:val="24"/>
          <w14:ligatures w14:val="none"/>
        </w:rPr>
        <w:t> </w:t>
      </w:r>
    </w:p>
    <w:p w:rsidR="004B278F" w:rsidRPr="009963DE" w:rsidRDefault="004B278F" w:rsidP="009963DE">
      <w:pPr>
        <w:widowControl w:val="0"/>
        <w:spacing w:line="276" w:lineRule="auto"/>
        <w:rPr>
          <w:rFonts w:ascii="Times New Roman" w:hAnsi="Times New Roman"/>
          <w:sz w:val="24"/>
          <w:szCs w:val="24"/>
          <w14:ligatures w14:val="none"/>
        </w:rPr>
      </w:pPr>
      <w:r w:rsidRPr="009963DE">
        <w:rPr>
          <w:rFonts w:ascii="Times New Roman" w:hAnsi="Times New Roman"/>
          <w:sz w:val="24"/>
          <w:szCs w:val="24"/>
          <w14:ligatures w14:val="none"/>
        </w:rPr>
        <w:t>To aid our families, we are providing you with a list of these required materials in support of your child’s success:</w:t>
      </w:r>
    </w:p>
    <w:p w:rsidR="00A71DDD" w:rsidRPr="009963DE" w:rsidRDefault="00A71DDD" w:rsidP="00A71DDD">
      <w:pPr>
        <w:pStyle w:val="ListParagraph"/>
        <w:numPr>
          <w:ilvl w:val="0"/>
          <w:numId w:val="6"/>
        </w:numPr>
        <w:spacing w:after="0" w:line="276" w:lineRule="auto"/>
        <w:rPr>
          <w:i/>
          <w:iCs/>
        </w:rPr>
      </w:pPr>
      <w:r w:rsidRPr="009963DE">
        <w:rPr>
          <w:u w:val="single"/>
        </w:rPr>
        <w:t>a good-quality</w:t>
      </w:r>
      <w:r w:rsidRPr="009963DE">
        <w:t xml:space="preserve"> </w:t>
      </w:r>
      <w:r>
        <w:t>4</w:t>
      </w:r>
      <w:r w:rsidRPr="009963DE">
        <w:t xml:space="preserve">” binder </w:t>
      </w:r>
      <w:r w:rsidRPr="009963DE">
        <w:rPr>
          <w:i/>
          <w:iCs/>
        </w:rPr>
        <w:t>(</w:t>
      </w:r>
      <w:r w:rsidRPr="009963DE">
        <w:rPr>
          <w:b/>
          <w:bCs/>
          <w:i/>
          <w:iCs/>
          <w:u w:val="single"/>
        </w:rPr>
        <w:t>one</w:t>
      </w:r>
      <w:r w:rsidRPr="009963DE">
        <w:rPr>
          <w:i/>
          <w:iCs/>
        </w:rPr>
        <w:t xml:space="preserve"> large binder for </w:t>
      </w:r>
      <w:r w:rsidRPr="009963DE">
        <w:rPr>
          <w:i/>
          <w:iCs/>
          <w:u w:val="double"/>
        </w:rPr>
        <w:t xml:space="preserve">all </w:t>
      </w:r>
      <w:r w:rsidRPr="009963DE">
        <w:rPr>
          <w:i/>
          <w:iCs/>
        </w:rPr>
        <w:t>subjects)*</w:t>
      </w:r>
    </w:p>
    <w:p w:rsidR="00A71DDD" w:rsidRPr="009963DE" w:rsidRDefault="00A71DDD" w:rsidP="00A71DDD">
      <w:pPr>
        <w:pStyle w:val="ListParagraph"/>
        <w:numPr>
          <w:ilvl w:val="0"/>
          <w:numId w:val="6"/>
        </w:numPr>
        <w:spacing w:after="0" w:line="276" w:lineRule="auto"/>
        <w:rPr>
          <w:i/>
          <w:iCs/>
        </w:rPr>
      </w:pPr>
      <w:r w:rsidRPr="009963DE">
        <w:t>loose leaf notebook paper</w:t>
      </w:r>
    </w:p>
    <w:p w:rsidR="00A71DDD" w:rsidRPr="009963DE" w:rsidRDefault="00A71DDD" w:rsidP="00A71DDD">
      <w:pPr>
        <w:pStyle w:val="ListParagraph"/>
        <w:numPr>
          <w:ilvl w:val="0"/>
          <w:numId w:val="6"/>
        </w:numPr>
        <w:spacing w:after="0" w:line="276" w:lineRule="auto"/>
        <w:rPr>
          <w:i/>
          <w:iCs/>
        </w:rPr>
      </w:pPr>
      <w:r w:rsidRPr="009963DE">
        <w:t>colored divider tabs for each subject</w:t>
      </w:r>
    </w:p>
    <w:p w:rsidR="00A71DDD" w:rsidRPr="009963DE" w:rsidRDefault="00A71DDD" w:rsidP="00A71DDD">
      <w:pPr>
        <w:pStyle w:val="ListParagraph"/>
        <w:numPr>
          <w:ilvl w:val="0"/>
          <w:numId w:val="6"/>
        </w:numPr>
        <w:spacing w:after="0" w:line="276" w:lineRule="auto"/>
      </w:pPr>
      <w:r>
        <w:t>6</w:t>
      </w:r>
      <w:r w:rsidRPr="009963DE">
        <w:t xml:space="preserve"> separat</w:t>
      </w:r>
      <w:r>
        <w:t>e one-subject spiral notebooks</w:t>
      </w:r>
    </w:p>
    <w:p w:rsidR="00A71DDD" w:rsidRPr="009963DE" w:rsidRDefault="00A71DDD" w:rsidP="00A71DDD">
      <w:pPr>
        <w:pStyle w:val="ListParagraph"/>
        <w:numPr>
          <w:ilvl w:val="0"/>
          <w:numId w:val="6"/>
        </w:numPr>
        <w:spacing w:after="0" w:line="276" w:lineRule="auto"/>
      </w:pPr>
      <w:r>
        <w:rPr>
          <w:bCs/>
        </w:rPr>
        <w:t>6</w:t>
      </w:r>
      <w:r w:rsidRPr="009963DE">
        <w:rPr>
          <w:bCs/>
        </w:rPr>
        <w:t xml:space="preserve"> Composition Notebooks</w:t>
      </w:r>
    </w:p>
    <w:p w:rsidR="00A71DDD" w:rsidRPr="009963DE" w:rsidRDefault="00A71DDD" w:rsidP="00A71DDD">
      <w:pPr>
        <w:pStyle w:val="ListParagraph"/>
        <w:numPr>
          <w:ilvl w:val="0"/>
          <w:numId w:val="6"/>
        </w:numPr>
        <w:spacing w:after="0" w:line="276" w:lineRule="auto"/>
      </w:pPr>
      <w:r>
        <w:t xml:space="preserve">6 </w:t>
      </w:r>
      <w:r w:rsidRPr="009963DE">
        <w:t>3-hole punched folders with pockets</w:t>
      </w:r>
    </w:p>
    <w:p w:rsidR="00A71DDD" w:rsidRPr="009963DE" w:rsidRDefault="00A71DDD" w:rsidP="00A71DDD">
      <w:pPr>
        <w:pStyle w:val="ListParagraph"/>
        <w:widowControl w:val="0"/>
        <w:numPr>
          <w:ilvl w:val="0"/>
          <w:numId w:val="6"/>
        </w:numPr>
        <w:spacing w:after="0" w:line="276" w:lineRule="auto"/>
      </w:pPr>
      <w:r w:rsidRPr="009963DE">
        <w:t xml:space="preserve">A sturdy zip-pouch to store supplies </w:t>
      </w:r>
    </w:p>
    <w:p w:rsidR="00A71DDD" w:rsidRDefault="00A71DDD" w:rsidP="00A71DDD">
      <w:pPr>
        <w:pStyle w:val="ListParagraph"/>
        <w:numPr>
          <w:ilvl w:val="0"/>
          <w:numId w:val="6"/>
        </w:numPr>
        <w:spacing w:after="0" w:line="276" w:lineRule="auto"/>
      </w:pPr>
      <w:r w:rsidRPr="009963DE">
        <w:t>pens, pencils, and highlighters</w:t>
      </w:r>
    </w:p>
    <w:p w:rsidR="00A71DDD" w:rsidRDefault="00A71DDD" w:rsidP="00A71DDD">
      <w:pPr>
        <w:pStyle w:val="ListParagraph"/>
        <w:numPr>
          <w:ilvl w:val="0"/>
          <w:numId w:val="6"/>
        </w:numPr>
        <w:spacing w:after="0" w:line="276" w:lineRule="auto"/>
      </w:pPr>
      <w:r w:rsidRPr="009963DE">
        <w:t>ruler</w:t>
      </w:r>
      <w:r>
        <w:t xml:space="preserve"> and pencil sharpener</w:t>
      </w:r>
    </w:p>
    <w:p w:rsidR="00A71DDD" w:rsidRDefault="00A71DDD" w:rsidP="00A71DDD">
      <w:pPr>
        <w:pStyle w:val="ListParagraph"/>
        <w:numPr>
          <w:ilvl w:val="0"/>
          <w:numId w:val="6"/>
        </w:numPr>
        <w:spacing w:after="0" w:line="276" w:lineRule="auto"/>
      </w:pPr>
      <w:r>
        <w:t>box of colored pencils</w:t>
      </w:r>
    </w:p>
    <w:p w:rsidR="00A71DDD" w:rsidRPr="009963DE" w:rsidRDefault="00A71DDD" w:rsidP="00A71DDD">
      <w:pPr>
        <w:pStyle w:val="ListParagraph"/>
        <w:numPr>
          <w:ilvl w:val="0"/>
          <w:numId w:val="6"/>
        </w:numPr>
        <w:spacing w:after="0" w:line="276" w:lineRule="auto"/>
      </w:pPr>
      <w:r>
        <w:t>pack of washable markers</w:t>
      </w:r>
    </w:p>
    <w:p w:rsidR="00A71DDD" w:rsidRPr="009963DE" w:rsidRDefault="00A71DDD" w:rsidP="00A71DDD">
      <w:pPr>
        <w:pStyle w:val="ListParagraph"/>
        <w:numPr>
          <w:ilvl w:val="0"/>
          <w:numId w:val="6"/>
        </w:numPr>
        <w:spacing w:after="0" w:line="276" w:lineRule="auto"/>
      </w:pPr>
      <w:r w:rsidRPr="009963DE">
        <w:t xml:space="preserve">standard-sized square Post-it notes </w:t>
      </w:r>
      <w:r w:rsidRPr="009963DE">
        <w:rPr>
          <w:i/>
          <w:iCs/>
        </w:rPr>
        <w:t>(“</w:t>
      </w:r>
      <w:proofErr w:type="spellStart"/>
      <w:r w:rsidRPr="009963DE">
        <w:rPr>
          <w:i/>
          <w:iCs/>
        </w:rPr>
        <w:t>Stickies</w:t>
      </w:r>
      <w:proofErr w:type="spellEnd"/>
      <w:r w:rsidRPr="009963DE">
        <w:rPr>
          <w:i/>
          <w:iCs/>
        </w:rPr>
        <w:t>”)</w:t>
      </w:r>
    </w:p>
    <w:p w:rsidR="00A71DDD" w:rsidRPr="00A03D15" w:rsidRDefault="00A71DDD" w:rsidP="00A71DDD">
      <w:pPr>
        <w:numPr>
          <w:ilvl w:val="0"/>
          <w:numId w:val="6"/>
        </w:numPr>
        <w:spacing w:after="0" w:line="276" w:lineRule="auto"/>
      </w:pPr>
      <w:r>
        <w:t>1 Four function C</w:t>
      </w:r>
      <w:r w:rsidRPr="00A03D15">
        <w:t>alculator (**</w:t>
      </w:r>
      <w:proofErr w:type="gramStart"/>
      <w:r>
        <w:t>This</w:t>
      </w:r>
      <w:proofErr w:type="gramEnd"/>
      <w:r>
        <w:t xml:space="preserve"> is </w:t>
      </w:r>
      <w:r w:rsidRPr="005A6222">
        <w:rPr>
          <w:b/>
          <w:i/>
        </w:rPr>
        <w:t>recommended</w:t>
      </w:r>
      <w:r>
        <w:t xml:space="preserve">, but not </w:t>
      </w:r>
      <w:r w:rsidRPr="005A6222">
        <w:rPr>
          <w:b/>
          <w:i/>
        </w:rPr>
        <w:t>required</w:t>
      </w:r>
      <w:r>
        <w:t xml:space="preserve">. The </w:t>
      </w:r>
      <w:r w:rsidRPr="00A03D15">
        <w:t xml:space="preserve">TI-30XIIS calculator </w:t>
      </w:r>
      <w:r>
        <w:t xml:space="preserve">is </w:t>
      </w:r>
      <w:r w:rsidRPr="00A03D15">
        <w:t>preferred.  This calculator will be an asset for your</w:t>
      </w:r>
      <w:r>
        <w:t xml:space="preserve"> student throughout middle/high school </w:t>
      </w:r>
      <w:r w:rsidRPr="00A03D15">
        <w:t>and college and can be found at Walmart or any office supply store**</w:t>
      </w:r>
      <w:r>
        <w:t>)</w:t>
      </w:r>
      <w:r w:rsidRPr="00A03D15">
        <w:t>.</w:t>
      </w:r>
    </w:p>
    <w:p w:rsidR="00A71DDD" w:rsidRPr="00A03D15" w:rsidRDefault="00A71DDD" w:rsidP="00A71DDD">
      <w:pPr>
        <w:numPr>
          <w:ilvl w:val="0"/>
          <w:numId w:val="6"/>
        </w:numPr>
        <w:spacing w:after="0" w:line="276" w:lineRule="auto"/>
      </w:pPr>
      <w:r w:rsidRPr="00A03D15">
        <w:t>Batteries for calculator</w:t>
      </w:r>
    </w:p>
    <w:p w:rsidR="00A71DDD" w:rsidRPr="009963DE" w:rsidRDefault="00A71DDD" w:rsidP="00A71DDD">
      <w:pPr>
        <w:pStyle w:val="ListParagraph"/>
        <w:widowControl w:val="0"/>
        <w:numPr>
          <w:ilvl w:val="0"/>
          <w:numId w:val="6"/>
        </w:numPr>
        <w:spacing w:after="0" w:line="276" w:lineRule="auto"/>
      </w:pPr>
      <w:r w:rsidRPr="009963DE">
        <w:t xml:space="preserve">a notebook style 3-hole puncher for home and school use </w:t>
      </w:r>
    </w:p>
    <w:p w:rsidR="004B278F" w:rsidRPr="009963DE" w:rsidRDefault="004B278F" w:rsidP="004B278F">
      <w:pPr>
        <w:widowControl w:val="0"/>
        <w:rPr>
          <w:rFonts w:ascii="Times New Roman" w:hAnsi="Times New Roman"/>
          <w:sz w:val="24"/>
          <w:szCs w:val="24"/>
          <w14:ligatures w14:val="none"/>
        </w:rPr>
      </w:pPr>
      <w:r w:rsidRPr="009963DE">
        <w:rPr>
          <w:rFonts w:ascii="Times New Roman" w:hAnsi="Times New Roman"/>
          <w:sz w:val="24"/>
          <w:szCs w:val="24"/>
          <w14:ligatures w14:val="none"/>
        </w:rPr>
        <w:t> </w:t>
      </w:r>
    </w:p>
    <w:p w:rsidR="004B278F" w:rsidRPr="009963DE" w:rsidRDefault="004B278F" w:rsidP="009963DE">
      <w:pPr>
        <w:widowControl w:val="0"/>
        <w:spacing w:line="276" w:lineRule="auto"/>
        <w:rPr>
          <w:rFonts w:ascii="Times New Roman" w:hAnsi="Times New Roman"/>
          <w:sz w:val="24"/>
          <w:szCs w:val="24"/>
          <w14:ligatures w14:val="none"/>
        </w:rPr>
      </w:pPr>
      <w:r w:rsidRPr="009963DE">
        <w:rPr>
          <w:rFonts w:ascii="Times New Roman" w:hAnsi="Times New Roman"/>
          <w:sz w:val="24"/>
          <w:szCs w:val="24"/>
          <w14:ligatures w14:val="none"/>
        </w:rPr>
        <w:t xml:space="preserve">Good organization is crucial for student success, and that organization is easier with the proper materials.  </w:t>
      </w:r>
      <w:r w:rsidR="009963DE" w:rsidRPr="009963DE">
        <w:rPr>
          <w:rFonts w:ascii="Times New Roman" w:hAnsi="Times New Roman"/>
          <w:sz w:val="24"/>
          <w:szCs w:val="24"/>
          <w14:ligatures w14:val="none"/>
        </w:rPr>
        <w:t>Cloonan’</w:t>
      </w:r>
      <w:r w:rsidRPr="009963DE">
        <w:rPr>
          <w:rFonts w:ascii="Times New Roman" w:hAnsi="Times New Roman"/>
          <w:sz w:val="24"/>
          <w:szCs w:val="24"/>
          <w14:ligatures w14:val="none"/>
        </w:rPr>
        <w:t>s school wide binder initiative aims to promote student potential to achieve at high levels with the support of an institutionalized academic structure.</w:t>
      </w:r>
    </w:p>
    <w:p w:rsidR="00A919E2" w:rsidRDefault="004B278F" w:rsidP="00A919E2">
      <w:pPr>
        <w:widowControl w:val="0"/>
        <w:spacing w:after="0" w:line="276" w:lineRule="auto"/>
        <w:rPr>
          <w:rFonts w:ascii="Times New Roman" w:hAnsi="Times New Roman"/>
          <w:b/>
          <w:bCs/>
          <w:caps/>
          <w:sz w:val="24"/>
          <w:szCs w:val="24"/>
          <w:u w:val="single"/>
          <w14:ligatures w14:val="none"/>
        </w:rPr>
      </w:pPr>
      <w:r w:rsidRPr="009963DE">
        <w:rPr>
          <w:rFonts w:ascii="Times New Roman" w:hAnsi="Times New Roman"/>
          <w:sz w:val="24"/>
          <w:szCs w:val="24"/>
          <w14:ligatures w14:val="none"/>
        </w:rPr>
        <w:t xml:space="preserve">While there are particular supplies that will work to support your child’s academic success, there are also some items that may work to distract, endanger and deter the teaching and earning process.  Therefore, we would like to list the items that are </w:t>
      </w:r>
      <w:r w:rsidRPr="009963DE">
        <w:rPr>
          <w:rFonts w:ascii="Times New Roman" w:hAnsi="Times New Roman"/>
          <w:b/>
          <w:bCs/>
          <w:caps/>
          <w:sz w:val="24"/>
          <w:szCs w:val="24"/>
          <w:u w:val="single"/>
          <w14:ligatures w14:val="none"/>
        </w:rPr>
        <w:t xml:space="preserve">not allowed at </w:t>
      </w:r>
      <w:r w:rsidR="009963DE" w:rsidRPr="009963DE">
        <w:rPr>
          <w:rFonts w:ascii="Times New Roman" w:hAnsi="Times New Roman"/>
          <w:b/>
          <w:bCs/>
          <w:caps/>
          <w:sz w:val="24"/>
          <w:szCs w:val="24"/>
          <w:u w:val="single"/>
          <w14:ligatures w14:val="none"/>
        </w:rPr>
        <w:t>CLOON</w:t>
      </w:r>
      <w:r w:rsidR="00A919E2">
        <w:rPr>
          <w:rFonts w:ascii="Times New Roman" w:hAnsi="Times New Roman"/>
          <w:b/>
          <w:bCs/>
          <w:caps/>
          <w:sz w:val="24"/>
          <w:szCs w:val="24"/>
          <w:u w:val="single"/>
          <w14:ligatures w14:val="none"/>
        </w:rPr>
        <w:t>an:</w:t>
      </w:r>
    </w:p>
    <w:p w:rsidR="009963DE" w:rsidRPr="00A919E2" w:rsidRDefault="004B278F" w:rsidP="00A919E2">
      <w:pPr>
        <w:pStyle w:val="ListParagraph"/>
        <w:widowControl w:val="0"/>
        <w:numPr>
          <w:ilvl w:val="0"/>
          <w:numId w:val="8"/>
        </w:numPr>
        <w:spacing w:after="0" w:line="276" w:lineRule="auto"/>
        <w:rPr>
          <w:rFonts w:ascii="Times New Roman" w:hAnsi="Times New Roman"/>
          <w:sz w:val="24"/>
          <w:szCs w:val="24"/>
          <w14:ligatures w14:val="none"/>
        </w:rPr>
      </w:pPr>
      <w:r w:rsidRPr="00A919E2">
        <w:rPr>
          <w:rFonts w:ascii="Times New Roman" w:hAnsi="Times New Roman"/>
          <w:sz w:val="24"/>
          <w:szCs w:val="24"/>
          <w14:ligatures w14:val="none"/>
        </w:rPr>
        <w:t xml:space="preserve">Cell Phones/IPODS/Video Games/other Electronic Equipment </w:t>
      </w:r>
    </w:p>
    <w:p w:rsidR="004B278F" w:rsidRPr="009963DE" w:rsidRDefault="004B278F" w:rsidP="009963DE">
      <w:pPr>
        <w:pStyle w:val="ListParagraph"/>
        <w:widowControl w:val="0"/>
        <w:numPr>
          <w:ilvl w:val="0"/>
          <w:numId w:val="7"/>
        </w:numPr>
        <w:rPr>
          <w:rFonts w:ascii="Times New Roman" w:hAnsi="Times New Roman"/>
          <w:sz w:val="24"/>
          <w:szCs w:val="24"/>
          <w14:ligatures w14:val="none"/>
        </w:rPr>
      </w:pPr>
      <w:r w:rsidRPr="009963DE">
        <w:rPr>
          <w:rFonts w:ascii="Times New Roman" w:hAnsi="Times New Roman"/>
          <w:sz w:val="24"/>
          <w:szCs w:val="24"/>
          <w14:ligatures w14:val="none"/>
        </w:rPr>
        <w:t>Correction Fluid/ “White-out”</w:t>
      </w:r>
    </w:p>
    <w:p w:rsidR="004B278F" w:rsidRPr="009963DE" w:rsidRDefault="004B278F" w:rsidP="009963DE">
      <w:pPr>
        <w:pStyle w:val="ListParagraph"/>
        <w:numPr>
          <w:ilvl w:val="0"/>
          <w:numId w:val="7"/>
        </w:numPr>
        <w:spacing w:after="0"/>
        <w:rPr>
          <w:rFonts w:ascii="Times New Roman" w:hAnsi="Times New Roman"/>
          <w:sz w:val="24"/>
          <w:szCs w:val="24"/>
          <w14:ligatures w14:val="none"/>
        </w:rPr>
      </w:pPr>
      <w:r w:rsidRPr="009963DE">
        <w:rPr>
          <w:rFonts w:ascii="Times New Roman" w:hAnsi="Times New Roman"/>
          <w:sz w:val="24"/>
          <w:szCs w:val="24"/>
          <w14:ligatures w14:val="none"/>
        </w:rPr>
        <w:t>Rubber bands</w:t>
      </w:r>
    </w:p>
    <w:p w:rsidR="004B278F" w:rsidRPr="009963DE" w:rsidRDefault="004B278F" w:rsidP="009963DE">
      <w:pPr>
        <w:pStyle w:val="ListParagraph"/>
        <w:numPr>
          <w:ilvl w:val="0"/>
          <w:numId w:val="7"/>
        </w:numPr>
        <w:spacing w:after="0"/>
        <w:rPr>
          <w:rFonts w:ascii="Times New Roman" w:hAnsi="Times New Roman"/>
          <w:sz w:val="24"/>
          <w:szCs w:val="24"/>
          <w14:ligatures w14:val="none"/>
        </w:rPr>
      </w:pPr>
      <w:r w:rsidRPr="009963DE">
        <w:rPr>
          <w:rFonts w:ascii="Times New Roman" w:hAnsi="Times New Roman"/>
          <w:sz w:val="24"/>
          <w:szCs w:val="24"/>
          <w14:ligatures w14:val="none"/>
        </w:rPr>
        <w:t xml:space="preserve">Sharpie” Markers </w:t>
      </w:r>
      <w:r w:rsidRPr="00A919E2">
        <w:rPr>
          <w:rFonts w:ascii="Times New Roman" w:hAnsi="Times New Roman"/>
          <w:sz w:val="24"/>
          <w:szCs w:val="24"/>
          <w14:ligatures w14:val="none"/>
        </w:rPr>
        <w:t>(</w:t>
      </w:r>
      <w:r w:rsidRPr="00A919E2">
        <w:rPr>
          <w:rFonts w:ascii="Times New Roman" w:hAnsi="Times New Roman"/>
          <w:bCs/>
          <w:sz w:val="24"/>
          <w:szCs w:val="24"/>
          <w:u w:val="single"/>
          <w14:ligatures w14:val="none"/>
        </w:rPr>
        <w:t>OR ANY OTHER TYPE OF PERMANENT MARKERS</w:t>
      </w:r>
      <w:r w:rsidRPr="009963DE">
        <w:rPr>
          <w:rFonts w:ascii="Times New Roman" w:hAnsi="Times New Roman"/>
          <w:sz w:val="24"/>
          <w:szCs w:val="24"/>
          <w14:ligatures w14:val="none"/>
        </w:rPr>
        <w:t>)</w:t>
      </w:r>
    </w:p>
    <w:p w:rsidR="004B278F" w:rsidRPr="009963DE" w:rsidRDefault="004B278F" w:rsidP="004B278F">
      <w:pPr>
        <w:widowControl w:val="0"/>
        <w:rPr>
          <w:rFonts w:ascii="Times New Roman" w:hAnsi="Times New Roman"/>
          <w:sz w:val="24"/>
          <w:szCs w:val="24"/>
          <w14:ligatures w14:val="none"/>
        </w:rPr>
      </w:pPr>
      <w:r w:rsidRPr="009963DE">
        <w:rPr>
          <w:rFonts w:ascii="Times New Roman" w:hAnsi="Times New Roman"/>
          <w:sz w:val="24"/>
          <w:szCs w:val="24"/>
          <w14:ligatures w14:val="none"/>
        </w:rPr>
        <w:t> </w:t>
      </w:r>
    </w:p>
    <w:p w:rsidR="00A829EB" w:rsidRPr="00A03D15" w:rsidRDefault="004B278F" w:rsidP="00A03D15">
      <w:pPr>
        <w:widowControl w:val="0"/>
        <w:spacing w:line="276" w:lineRule="auto"/>
        <w:rPr>
          <w:rFonts w:ascii="Times New Roman" w:hAnsi="Times New Roman"/>
          <w:sz w:val="24"/>
          <w:szCs w:val="24"/>
          <w14:ligatures w14:val="none"/>
        </w:rPr>
      </w:pPr>
      <w:r w:rsidRPr="009963DE">
        <w:rPr>
          <w:rFonts w:ascii="Times New Roman" w:hAnsi="Times New Roman"/>
          <w:sz w:val="24"/>
          <w:szCs w:val="24"/>
          <w14:ligatures w14:val="none"/>
        </w:rPr>
        <w:t xml:space="preserve">We thank you for your commitment to the success of </w:t>
      </w:r>
      <w:r w:rsidR="00A919E2">
        <w:rPr>
          <w:rFonts w:ascii="Times New Roman" w:hAnsi="Times New Roman"/>
          <w:sz w:val="24"/>
          <w:szCs w:val="24"/>
          <w14:ligatures w14:val="none"/>
        </w:rPr>
        <w:t>Cloonan</w:t>
      </w:r>
      <w:r w:rsidRPr="009963DE">
        <w:rPr>
          <w:rFonts w:ascii="Times New Roman" w:hAnsi="Times New Roman"/>
          <w:sz w:val="24"/>
          <w:szCs w:val="24"/>
          <w14:ligatures w14:val="none"/>
        </w:rPr>
        <w:t>’s student body.  If there are any concerns or challenges around fulfilling your child’s list of required school supplies, please contact your child’s guidance counselor at your earliest convenience.</w:t>
      </w:r>
    </w:p>
    <w:sectPr w:rsidR="00A829EB" w:rsidRPr="00A03D15" w:rsidSect="009963DE">
      <w:pgSz w:w="12240" w:h="15840"/>
      <w:pgMar w:top="720" w:right="1152" w:bottom="749"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0B0"/>
    <w:multiLevelType w:val="hybridMultilevel"/>
    <w:tmpl w:val="FF2A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14F9A"/>
    <w:multiLevelType w:val="hybridMultilevel"/>
    <w:tmpl w:val="0A8E4B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401FE1"/>
    <w:multiLevelType w:val="hybridMultilevel"/>
    <w:tmpl w:val="809E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31250"/>
    <w:multiLevelType w:val="hybridMultilevel"/>
    <w:tmpl w:val="6DF81C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B37CF0"/>
    <w:multiLevelType w:val="hybridMultilevel"/>
    <w:tmpl w:val="A364C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D76191"/>
    <w:multiLevelType w:val="hybridMultilevel"/>
    <w:tmpl w:val="A1CE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0B5A59"/>
    <w:multiLevelType w:val="hybridMultilevel"/>
    <w:tmpl w:val="51407154"/>
    <w:lvl w:ilvl="0" w:tplc="6EC4EADA">
      <w:numFmt w:val="bullet"/>
      <w:lvlText w:val=""/>
      <w:lvlJc w:val="left"/>
      <w:pPr>
        <w:ind w:left="1800" w:hanging="360"/>
      </w:pPr>
      <w:rPr>
        <w:rFonts w:ascii="Symbol" w:eastAsia="Times New Roman" w:hAnsi="Symbol" w:cs="Times New Roman" w:hint="default"/>
        <w:i w:val="0"/>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3FC207E"/>
    <w:multiLevelType w:val="hybridMultilevel"/>
    <w:tmpl w:val="655A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5714B0"/>
    <w:multiLevelType w:val="hybridMultilevel"/>
    <w:tmpl w:val="BB72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2"/>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8F"/>
    <w:rsid w:val="00042041"/>
    <w:rsid w:val="00162546"/>
    <w:rsid w:val="001E11B3"/>
    <w:rsid w:val="00236F09"/>
    <w:rsid w:val="004B278F"/>
    <w:rsid w:val="009963DE"/>
    <w:rsid w:val="00A03D15"/>
    <w:rsid w:val="00A71DDD"/>
    <w:rsid w:val="00A829EB"/>
    <w:rsid w:val="00A919E2"/>
    <w:rsid w:val="00E27621"/>
    <w:rsid w:val="00F64330"/>
    <w:rsid w:val="00FD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8F"/>
    <w:pPr>
      <w:spacing w:after="72" w:line="240" w:lineRule="auto"/>
    </w:pPr>
    <w:rPr>
      <w:rFonts w:ascii="Comic Sans MS" w:eastAsia="Times New Roman" w:hAnsi="Comic Sans MS" w:cs="Times New Roman"/>
      <w:color w:val="000000"/>
      <w:kern w:val="28"/>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5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8F"/>
    <w:pPr>
      <w:spacing w:after="72" w:line="240" w:lineRule="auto"/>
    </w:pPr>
    <w:rPr>
      <w:rFonts w:ascii="Comic Sans MS" w:eastAsia="Times New Roman" w:hAnsi="Comic Sans MS" w:cs="Times New Roman"/>
      <w:color w:val="000000"/>
      <w:kern w:val="28"/>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966091">
      <w:bodyDiv w:val="1"/>
      <w:marLeft w:val="0"/>
      <w:marRight w:val="0"/>
      <w:marTop w:val="0"/>
      <w:marBottom w:val="0"/>
      <w:divBdr>
        <w:top w:val="none" w:sz="0" w:space="0" w:color="auto"/>
        <w:left w:val="none" w:sz="0" w:space="0" w:color="auto"/>
        <w:bottom w:val="none" w:sz="0" w:space="0" w:color="auto"/>
        <w:right w:val="none" w:sz="0" w:space="0" w:color="auto"/>
      </w:divBdr>
    </w:div>
    <w:div w:id="10219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Stamford</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2014-07-10T12:06:00Z</cp:lastPrinted>
  <dcterms:created xsi:type="dcterms:W3CDTF">2014-08-25T17:47:00Z</dcterms:created>
  <dcterms:modified xsi:type="dcterms:W3CDTF">2014-08-25T17:47:00Z</dcterms:modified>
</cp:coreProperties>
</file>